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689"/>
      </w:tblGrid>
      <w:tr w:rsidR="00A1569C" w:rsidRPr="00EA4EBE" w14:paraId="5A4E0BA2" w14:textId="77777777" w:rsidTr="00344F79">
        <w:tc>
          <w:tcPr>
            <w:tcW w:w="4383" w:type="dxa"/>
          </w:tcPr>
          <w:p w14:paraId="05AD63B3" w14:textId="17A14EE9" w:rsidR="00A1569C" w:rsidRPr="00EA4EBE" w:rsidRDefault="00A1569C" w:rsidP="00EA4EBE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14:paraId="67D6769C" w14:textId="64022D83" w:rsidR="00A1569C" w:rsidRPr="00EA4EBE" w:rsidRDefault="00344F79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63500" distR="63500" simplePos="0" relativeHeight="251657728" behindDoc="1" locked="0" layoutInCell="1" allowOverlap="1" wp14:anchorId="33DFE385" wp14:editId="30A6B20B">
                  <wp:simplePos x="0" y="0"/>
                  <wp:positionH relativeFrom="page">
                    <wp:posOffset>-1200150</wp:posOffset>
                  </wp:positionH>
                  <wp:positionV relativeFrom="paragraph">
                    <wp:posOffset>113666</wp:posOffset>
                  </wp:positionV>
                  <wp:extent cx="1490618" cy="1453696"/>
                  <wp:effectExtent l="95250" t="114300" r="109855" b="108585"/>
                  <wp:wrapNone/>
                  <wp:docPr id="1" name="Рисунок 1" descr="C:\Users\USER\AppData\Local\Temp\FineReader11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FineReader11\media\image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88" t="338" r="55439" b="47623"/>
                          <a:stretch/>
                        </pic:blipFill>
                        <pic:spPr bwMode="auto">
                          <a:xfrm rot="21126929">
                            <a:off x="0" y="0"/>
                            <a:ext cx="1490618" cy="145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7C2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 wp14:anchorId="3B610A65" wp14:editId="0A702331">
                  <wp:simplePos x="0" y="0"/>
                  <wp:positionH relativeFrom="margin">
                    <wp:posOffset>925830</wp:posOffset>
                  </wp:positionH>
                  <wp:positionV relativeFrom="paragraph">
                    <wp:posOffset>170180</wp:posOffset>
                  </wp:positionV>
                  <wp:extent cx="1028700" cy="4800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69C" w:rsidRPr="00EA4EB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29911B6F" w14:textId="4089E360"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D50A477" w14:textId="26A75D4C" w:rsidR="00A1569C" w:rsidRPr="00EA4EBE" w:rsidRDefault="00344F79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Будченко Л.М.</w:t>
            </w:r>
            <w:r w:rsidRPr="00757C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59C24611" w14:textId="7A7A8B90" w:rsidR="00A1569C" w:rsidRPr="00EA4EBE" w:rsidRDefault="00605740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4F79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344F79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344F79">
              <w:rPr>
                <w:rFonts w:ascii="Times New Roman" w:hAnsi="Times New Roman" w:cs="Times New Roman"/>
                <w:i/>
                <w:sz w:val="24"/>
                <w:szCs w:val="24"/>
              </w:rPr>
              <w:t>08 2024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14:paraId="0D06D60B" w14:textId="183456D3"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A1569C" w:rsidRPr="00EA4EBE" w14:paraId="0B8F2FCD" w14:textId="77777777" w:rsidTr="00344F79">
        <w:tc>
          <w:tcPr>
            <w:tcW w:w="4383" w:type="dxa"/>
          </w:tcPr>
          <w:p w14:paraId="7F21230F" w14:textId="77777777"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A8EDA" w14:textId="225D0D26"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</w:tcPr>
          <w:p w14:paraId="2C170E5F" w14:textId="548D28B6"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9846C" w14:textId="77777777"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C9D882" w14:textId="77777777"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Положение о внутренней системе оценки качества образования в</w:t>
      </w:r>
    </w:p>
    <w:p w14:paraId="4883D2AF" w14:textId="77777777" w:rsidR="00A1569C" w:rsidRPr="0024298D" w:rsidRDefault="0024298D" w:rsidP="00A1569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 w:rsidRPr="0024298D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МОУ «Усть-Кульская основная общеобразовательная школа»</w:t>
      </w:r>
    </w:p>
    <w:p w14:paraId="04366D27" w14:textId="77777777"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EA4EBE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14:paraId="37062206" w14:textId="77777777"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40425" w14:textId="77777777"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F2FA941" w14:textId="77777777"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24298D" w:rsidRPr="0024298D">
        <w:rPr>
          <w:rFonts w:ascii="Times New Roman" w:hAnsi="Times New Roman" w:cs="Times New Roman"/>
          <w:sz w:val="24"/>
          <w:szCs w:val="24"/>
          <w:u w:val="single"/>
        </w:rPr>
        <w:t>МОУ «Усть-Кульская ООШ»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i/>
          <w:sz w:val="24"/>
          <w:szCs w:val="24"/>
        </w:rPr>
        <w:t xml:space="preserve">(полное </w:t>
      </w:r>
      <w:r w:rsidR="0006413E" w:rsidRPr="00EA4EBE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i/>
          <w:sz w:val="24"/>
          <w:szCs w:val="24"/>
        </w:rPr>
        <w:t>образовательной организации)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27CE3BA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3935FD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14:paraId="39D9242F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14:paraId="5A4DE548" w14:textId="77777777"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61DC8F" w14:textId="77777777"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A575F3F" w14:textId="77777777"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14:paraId="44EDD31F" w14:textId="77777777"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14:paraId="72C920EE" w14:textId="77777777"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14:paraId="29012E0B" w14:textId="77777777"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 "Развитие образования";</w:t>
      </w:r>
    </w:p>
    <w:p w14:paraId="2D501EE9" w14:textId="77777777"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4298D">
        <w:rPr>
          <w:rFonts w:ascii="Times New Roman" w:hAnsi="Times New Roman" w:cs="Times New Roman"/>
          <w:sz w:val="24"/>
          <w:szCs w:val="24"/>
          <w:u w:val="single"/>
        </w:rPr>
        <w:t>МОУ «Усть-Кульская основная общеобразовательная школа»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(полное наименование</w:t>
      </w:r>
      <w:r w:rsidR="00A1569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образовательной организации). </w:t>
      </w:r>
    </w:p>
    <w:p w14:paraId="75BE8BFC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14:paraId="2A0D3D5B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58F79ACF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FACD5E" w14:textId="77777777"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14:paraId="09A564A5" w14:textId="77777777"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14:paraId="2912CB16" w14:textId="77777777"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14:paraId="5105C6DC" w14:textId="77777777"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14:paraId="65AAC4C7" w14:textId="77777777"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14:paraId="634C04D8" w14:textId="77777777"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7662CAA7" w14:textId="77777777"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14:paraId="47054FFE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независимая оценка качества образования;</w:t>
      </w:r>
    </w:p>
    <w:p w14:paraId="31DAAFB2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национальные исследования качества образования;</w:t>
      </w:r>
    </w:p>
    <w:p w14:paraId="2D931323" w14:textId="77777777"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51E686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14:paraId="2705A774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14:paraId="1EF5E1E3" w14:textId="77777777"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14:paraId="59E785A6" w14:textId="77777777"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14:paraId="21FF1663" w14:textId="77777777"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A88B7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92BA985" w14:textId="77777777"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14:paraId="1B1359BE" w14:textId="77777777"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67C67" w14:textId="77777777"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14:paraId="06BF65F8" w14:textId="77777777"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14:paraId="77B799CE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947550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5531C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14:paraId="5D3212DD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14:paraId="650AA33E" w14:textId="77777777"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14:paraId="64255E22" w14:textId="77777777"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14:paraId="08992BAD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14:paraId="772D3FD8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14:paraId="1DF743EC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14:paraId="31F5715A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0A6183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14:paraId="194BB3F0" w14:textId="77777777"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14:paraId="0842AD65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02BFCE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14:paraId="6184F995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14:paraId="4567A85D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факторов, влияющих на качество образования; </w:t>
      </w:r>
    </w:p>
    <w:p w14:paraId="34B2D7EB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14:paraId="4C122DEF" w14:textId="77777777"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14:paraId="70790250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14:paraId="6D5AA4C1" w14:textId="77777777"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14:paraId="496F7D51" w14:textId="77777777"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14:paraId="55277A58" w14:textId="77777777"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14:paraId="668D6DB7" w14:textId="77777777"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14:paraId="5AB6E6F6" w14:textId="77777777"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75145" w14:textId="77777777"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14:paraId="3A859F1B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14:paraId="33359CE3" w14:textId="77777777"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14:paraId="2AD06E48" w14:textId="77777777"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14:paraId="19239461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14:paraId="05000703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14:paraId="6D19B349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14:paraId="0DFFF660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14:paraId="2F9B8848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14:paraId="7CC80FF7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14:paraId="22196075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14:paraId="4296275E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14:paraId="15712A33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14:paraId="316CB354" w14:textId="77777777"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14:paraId="32287E53" w14:textId="77777777"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14:paraId="568303B4" w14:textId="77777777"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1EA27" w14:textId="77777777"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14:paraId="44F0CB3C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14:paraId="64B19A61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7C766D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14:paraId="1DD7D864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методический совет, </w:t>
      </w:r>
    </w:p>
    <w:p w14:paraId="7C952EEB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14:paraId="0235EF3A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72F4D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14:paraId="7C4E95C2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14:paraId="6DD41CD3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14:paraId="7D62B379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14:paraId="4E8C2DA8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C053E1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14:paraId="575ED460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14:paraId="6C06479B" w14:textId="77777777"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14:paraId="47F5F241" w14:textId="77777777"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14:paraId="415B85A6" w14:textId="77777777"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14:paraId="6F230991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14:paraId="2E32FED5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66EE4B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14:paraId="08D0A6F0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14:paraId="47A10A0C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14:paraId="080B456E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14:paraId="337342FC" w14:textId="77777777"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14:paraId="67DD95F6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14:paraId="3ACEE518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37A4AF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14:paraId="27B594AF" w14:textId="77777777"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24298D">
        <w:rPr>
          <w:rFonts w:ascii="Times New Roman" w:hAnsi="Times New Roman" w:cs="Times New Roman"/>
          <w:i/>
          <w:sz w:val="24"/>
          <w:szCs w:val="24"/>
        </w:rPr>
        <w:t>М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15BF82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14:paraId="6960D86F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14:paraId="435BFE0E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14:paraId="3B2E2FDC" w14:textId="77777777"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14:paraId="75EEDD6A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14:paraId="67B12B2F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297B3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12578A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B514BC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14:paraId="43E954B3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14:paraId="69634026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14:paraId="1FA0EBF1" w14:textId="77777777"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14:paraId="7B8832DF" w14:textId="77777777"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4894D" w14:textId="77777777" w:rsidR="0024298D" w:rsidRDefault="0024298D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42537" w14:textId="77777777"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14:paraId="0C748B72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14:paraId="6E164D6F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оценка реализуемых в ОО образовательных программ;</w:t>
      </w:r>
    </w:p>
    <w:p w14:paraId="68A57DED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14:paraId="2FDCEECD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C1F20F" w14:textId="77777777"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14:paraId="306FFD25" w14:textId="77777777"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проводится в форме внутренней экспертизы ООП по уровням общего образования на предмет соответствия:</w:t>
      </w:r>
    </w:p>
    <w:p w14:paraId="534F4A29" w14:textId="77777777"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14:paraId="23DCD8F1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6A7B6B6B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1BD4C7DB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D03EA2F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14:paraId="2A3BEDCF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соответствие структуры и содержания программы региональным требованиям (при их наличии);</w:t>
      </w:r>
    </w:p>
    <w:p w14:paraId="581EE4C8" w14:textId="77777777"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14:paraId="343BAA8B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-соответствие форм и методов оценки планируемых результатов содержанию программы.</w:t>
      </w:r>
    </w:p>
    <w:p w14:paraId="700A60D3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 Перечень реализуемых дополнительных общеобразовательных программ обновляется ежегодно.</w:t>
      </w:r>
    </w:p>
    <w:p w14:paraId="59315FAF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56309F1B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обеспечения индивидуальных образовательных траекторий, обучающихся;</w:t>
      </w:r>
    </w:p>
    <w:p w14:paraId="2254A32E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интеграции урочной и внеурочной деятельности;</w:t>
      </w:r>
    </w:p>
    <w:p w14:paraId="2404E36B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14:paraId="6A955330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культуры учебного взаимодействия педагогов и обучающихся</w:t>
      </w:r>
    </w:p>
    <w:p w14:paraId="7DA55809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психолого-педагогического сопровождения самоорганизации и познавательной самомотивации обучающихся;</w:t>
      </w:r>
    </w:p>
    <w:p w14:paraId="4B2F5E49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проектной и исследовательской деятельности обучающихся;</w:t>
      </w:r>
    </w:p>
    <w:p w14:paraId="7340EAA9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социального, научно-методического партнерства;</w:t>
      </w:r>
    </w:p>
    <w:p w14:paraId="1C7754ED" w14:textId="77777777"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- деятельности внутришкольных методических объединений.</w:t>
      </w:r>
    </w:p>
    <w:p w14:paraId="2901C192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436BBDBA" w14:textId="77777777"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75A718C" w14:textId="77777777"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14:paraId="03C2CDB2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9E43A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14:paraId="0A95789D" w14:textId="77777777"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14:paraId="2340D5F6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5CF751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8893B3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14:paraId="6897197C" w14:textId="77777777"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14:paraId="07B993A0" w14:textId="77777777"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6111FA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14:paraId="27FB8E25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88F1B0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14:paraId="38ACDB62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14:paraId="5A690E8C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14:paraId="0B6009CC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14:paraId="7E649107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14:paraId="731CA30A" w14:textId="77777777"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14:paraId="2CA7AD3F" w14:textId="77777777"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14:paraId="37AE120B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F706C4" w14:textId="77777777"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14:paraId="3ECB4DB7" w14:textId="77777777"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14:paraId="18714E62" w14:textId="77777777"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14:paraId="4DD8C477" w14:textId="77777777"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14:paraId="0FF5F248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14:paraId="695C80F5" w14:textId="77777777"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14:paraId="1CCC17D0" w14:textId="77777777"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A541D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9B64C" w14:textId="77777777"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14:paraId="081372AE" w14:textId="77777777"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14:paraId="6D23346E" w14:textId="77777777"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14:paraId="7A9F5B24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14:paraId="4E786598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14:paraId="7BDE593F" w14:textId="77777777"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14:paraId="1C12CEB5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14:paraId="1890C34F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14:paraId="04A1611B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14:paraId="3E16ED26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14:paraId="1094A852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14:paraId="3209F947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ACE811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14:paraId="5B4FB4C2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14:paraId="1BD6557D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14:paraId="089A5C2E" w14:textId="77777777"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14:paraId="24CEF3EE" w14:textId="77777777"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0B32D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14:paraId="2896844A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14:paraId="315DD48A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AF7ACF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14:paraId="22075EBF" w14:textId="77777777"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14:paraId="0FCA8F7E" w14:textId="77777777"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14:paraId="68EFA0E6" w14:textId="77777777"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14:paraId="4BFC8660" w14:textId="77777777"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BBDD27" w14:textId="77777777"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0F1FF790" w14:textId="77777777"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91359" w14:textId="77777777"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52181479" w14:textId="77777777"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14:paraId="00D64951" w14:textId="77777777"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131"/>
        <w:gridCol w:w="5397"/>
      </w:tblGrid>
      <w:tr w:rsidR="00EF7F71" w:rsidRPr="00EA4EBE" w14:paraId="4DEC1C52" w14:textId="77777777" w:rsidTr="000652D9">
        <w:tc>
          <w:tcPr>
            <w:tcW w:w="0" w:type="auto"/>
            <w:vAlign w:val="center"/>
          </w:tcPr>
          <w:p w14:paraId="37C7565C" w14:textId="77777777"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vAlign w:val="center"/>
          </w:tcPr>
          <w:p w14:paraId="7548C828" w14:textId="77777777"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14:paraId="0433AFCE" w14:textId="77777777"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Содержимое раздела</w:t>
            </w:r>
          </w:p>
        </w:tc>
      </w:tr>
      <w:tr w:rsidR="00EF7F71" w:rsidRPr="00EA4EBE" w14:paraId="6D1D956F" w14:textId="77777777" w:rsidTr="00D275F2">
        <w:tc>
          <w:tcPr>
            <w:tcW w:w="0" w:type="auto"/>
          </w:tcPr>
          <w:p w14:paraId="76074F40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0" w:type="auto"/>
          </w:tcPr>
          <w:p w14:paraId="117845CF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14:paraId="4E1ADDE8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FE099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84D30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5EACE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14:paraId="7A533EDD" w14:textId="77777777" w:rsidTr="00D275F2">
        <w:tc>
          <w:tcPr>
            <w:tcW w:w="0" w:type="auto"/>
          </w:tcPr>
          <w:p w14:paraId="22FAB0C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0" w:type="auto"/>
          </w:tcPr>
          <w:p w14:paraId="065D4420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</w:tcPr>
          <w:p w14:paraId="430B3413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99C70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14:paraId="4C8D54EB" w14:textId="77777777" w:rsidTr="00D275F2">
        <w:tc>
          <w:tcPr>
            <w:tcW w:w="0" w:type="auto"/>
          </w:tcPr>
          <w:p w14:paraId="669F9DBE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0" w:type="auto"/>
          </w:tcPr>
          <w:p w14:paraId="14736CCD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14:paraId="2B21A1B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651AF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8B87CBE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начального общего;</w:t>
            </w:r>
          </w:p>
          <w:p w14:paraId="38965A84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основного общего;</w:t>
            </w:r>
          </w:p>
          <w:p w14:paraId="7B1B5D74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D33BC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6923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F4C097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14:paraId="1D9552FD" w14:textId="77777777" w:rsidTr="00D275F2">
        <w:tc>
          <w:tcPr>
            <w:tcW w:w="0" w:type="auto"/>
          </w:tcPr>
          <w:p w14:paraId="64FFA312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0" w:type="auto"/>
          </w:tcPr>
          <w:p w14:paraId="3E1FD25D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</w:tcPr>
          <w:p w14:paraId="65D6180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654B2A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17D0D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2719B1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115718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470B9E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7F71" w:rsidRPr="00EA4EBE" w14:paraId="158DAEB4" w14:textId="77777777" w:rsidTr="00D275F2">
        <w:tc>
          <w:tcPr>
            <w:tcW w:w="0" w:type="auto"/>
          </w:tcPr>
          <w:p w14:paraId="049D7C4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0" w:type="auto"/>
          </w:tcPr>
          <w:p w14:paraId="28B61A0F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14:paraId="6D12743F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27F52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B5AB6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33BD94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4FFC98DA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в очно-заочной форме;</w:t>
            </w:r>
          </w:p>
          <w:p w14:paraId="2880C4FA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заочной форме.</w:t>
            </w:r>
          </w:p>
          <w:p w14:paraId="6F11863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7765B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642A58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39B94F08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дистанционных технологий;</w:t>
            </w:r>
          </w:p>
          <w:p w14:paraId="1519B050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14:paraId="2216B9DC" w14:textId="77777777" w:rsidTr="00D275F2">
        <w:tc>
          <w:tcPr>
            <w:tcW w:w="0" w:type="auto"/>
          </w:tcPr>
          <w:p w14:paraId="7773E75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0" w:type="auto"/>
          </w:tcPr>
          <w:p w14:paraId="347FA890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14:paraId="207264C5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90A5D8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старших классов, поступивших:</w:t>
            </w:r>
          </w:p>
          <w:p w14:paraId="4B3725D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вузы, </w:t>
            </w:r>
          </w:p>
          <w:p w14:paraId="1DB45353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D47EF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школы:</w:t>
            </w:r>
          </w:p>
          <w:p w14:paraId="0EED58D2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751E38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153172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14:paraId="18104934" w14:textId="77777777" w:rsidTr="00D275F2">
        <w:tc>
          <w:tcPr>
            <w:tcW w:w="0" w:type="auto"/>
          </w:tcPr>
          <w:p w14:paraId="5CE4DF6C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</w:p>
        </w:tc>
        <w:tc>
          <w:tcPr>
            <w:tcW w:w="0" w:type="auto"/>
          </w:tcPr>
          <w:p w14:paraId="535C1C68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14:paraId="0FBAAA62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273AF6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D9C2E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2D35A7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педагогических работников </w:t>
            </w:r>
          </w:p>
          <w:p w14:paraId="51701033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A47C6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F71" w:rsidRPr="00EA4EBE" w14:paraId="2A342BE3" w14:textId="77777777" w:rsidTr="00D275F2">
        <w:tc>
          <w:tcPr>
            <w:tcW w:w="0" w:type="auto"/>
          </w:tcPr>
          <w:p w14:paraId="43D5144D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</w:p>
        </w:tc>
        <w:tc>
          <w:tcPr>
            <w:tcW w:w="0" w:type="auto"/>
          </w:tcPr>
          <w:p w14:paraId="2232575A" w14:textId="77777777" w:rsidR="00EF7F71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  <w:p w14:paraId="5709FC9C" w14:textId="77777777" w:rsidR="00C11213" w:rsidRPr="00C11213" w:rsidRDefault="00C11213" w:rsidP="00C11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A197" w14:textId="500B27FD" w:rsidR="00C11213" w:rsidRPr="00C11213" w:rsidRDefault="00C11213" w:rsidP="00C11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14:paraId="0EDC12F9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D08A43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5501D4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14:paraId="6A0E5358" w14:textId="77777777" w:rsidTr="00D275F2">
        <w:tc>
          <w:tcPr>
            <w:tcW w:w="0" w:type="auto"/>
          </w:tcPr>
          <w:p w14:paraId="2E845F55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0" w:type="auto"/>
          </w:tcPr>
          <w:p w14:paraId="274A1EBD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14:paraId="618A10D9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  <w:p w14:paraId="08B54D05" w14:textId="77777777"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5879C8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44B3A4" w14:textId="77777777"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AC6714" w14:textId="77777777"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FB5590" w14:textId="77777777"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F7F71" w:rsidRPr="00EA4EBE" w14:paraId="45B4B8A1" w14:textId="77777777" w:rsidTr="00D275F2">
        <w:tc>
          <w:tcPr>
            <w:tcW w:w="0" w:type="auto"/>
          </w:tcPr>
          <w:p w14:paraId="42A05599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10</w:t>
            </w:r>
          </w:p>
        </w:tc>
        <w:tc>
          <w:tcPr>
            <w:tcW w:w="0" w:type="auto"/>
          </w:tcPr>
          <w:p w14:paraId="1C00A760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</w:tcPr>
          <w:p w14:paraId="6021CAB7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6ABB34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Доля учебных аудиторий, оборудованных трансформируемой мебелью для учащихся</w:t>
            </w:r>
          </w:p>
          <w:p w14:paraId="189C82E0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57BB4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7884D" w14:textId="77777777"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F71" w:rsidRPr="00EA4EBE" w14:paraId="6E63C804" w14:textId="77777777" w:rsidTr="00D275F2">
        <w:tc>
          <w:tcPr>
            <w:tcW w:w="0" w:type="auto"/>
          </w:tcPr>
          <w:p w14:paraId="411BDD58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Раздел 11</w:t>
            </w:r>
          </w:p>
        </w:tc>
        <w:tc>
          <w:tcPr>
            <w:tcW w:w="0" w:type="auto"/>
          </w:tcPr>
          <w:p w14:paraId="65073F2D" w14:textId="77777777"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</w:tcPr>
          <w:p w14:paraId="620F82C1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8050D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продукты ВСОКО.</w:t>
            </w:r>
          </w:p>
          <w:p w14:paraId="1C867C85" w14:textId="77777777"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FD2928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20A5FD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8CDF89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6851BB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1426EE" w14:textId="77777777"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2267AEA" w14:textId="77777777"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9461F8D" w14:textId="77777777"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2353512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E41CD00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D62748F" w14:textId="77777777"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51E5994" w14:textId="77777777"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14:paraId="585F757B" w14:textId="77777777"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14:paraId="612ACD0B" w14:textId="77777777"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1146DD" w:rsidRPr="00EA4EBE" w14:paraId="669F4983" w14:textId="77777777" w:rsidTr="00D275F2">
        <w:tc>
          <w:tcPr>
            <w:tcW w:w="0" w:type="auto"/>
            <w:shd w:val="clear" w:color="auto" w:fill="auto"/>
            <w:vAlign w:val="center"/>
          </w:tcPr>
          <w:p w14:paraId="4209054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C25F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894C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1146DD" w:rsidRPr="00EA4EBE" w14:paraId="6E71477B" w14:textId="77777777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7D4168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1146DD" w:rsidRPr="00EA4EBE" w14:paraId="738C3C63" w14:textId="77777777" w:rsidTr="00D275F2">
        <w:tc>
          <w:tcPr>
            <w:tcW w:w="0" w:type="auto"/>
            <w:shd w:val="clear" w:color="auto" w:fill="auto"/>
          </w:tcPr>
          <w:p w14:paraId="0AD01EFD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6D419990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14:paraId="08AD185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4CA5081C" w14:textId="77777777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5F5A04B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B1340A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14:paraId="44AF9079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234FD2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E098FB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4459D0E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582E5EA3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E463D0A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A05C43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E002F9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5608474A" w14:textId="77777777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05F1888E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10744C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784A50B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3B2AA889" w14:textId="77777777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16A3B9A0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14FD81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1A4DF13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041B807B" w14:textId="77777777" w:rsidTr="00D275F2">
        <w:tc>
          <w:tcPr>
            <w:tcW w:w="0" w:type="auto"/>
            <w:vMerge/>
            <w:shd w:val="clear" w:color="auto" w:fill="auto"/>
          </w:tcPr>
          <w:p w14:paraId="6E907166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65B49E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672EA92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0977D749" w14:textId="77777777" w:rsidTr="00D275F2">
        <w:tc>
          <w:tcPr>
            <w:tcW w:w="0" w:type="auto"/>
            <w:vMerge w:val="restart"/>
            <w:shd w:val="clear" w:color="auto" w:fill="auto"/>
          </w:tcPr>
          <w:p w14:paraId="2E1C9D37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AC8191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1146DD" w:rsidRPr="00EA4EBE" w14:paraId="43C98CD8" w14:textId="77777777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558AC104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1BAAD1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0B74F12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14:paraId="2053A40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14:paraId="57A8902C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62D198E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3A2352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069C63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14:paraId="24E7475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14:paraId="1502003C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8AFD155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FE928F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404921F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14:paraId="50A9969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чел.</w:t>
            </w:r>
          </w:p>
        </w:tc>
      </w:tr>
      <w:tr w:rsidR="001146DD" w:rsidRPr="00EA4EBE" w14:paraId="3DAB426E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8CFC32F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57F9D32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2BBE46B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14:paraId="1753A2A5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204409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DEF172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11E19D1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5685F204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E934504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CBA9AE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0A39628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14:paraId="3D09ADB2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BA271E5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1F8545A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EC8EBC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5BC8FE64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7596A4B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C4F96E9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5D566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146DD" w:rsidRPr="00EA4EBE" w14:paraId="21AFEE49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8D43305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B627DA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23924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14:paraId="297CA7A1" w14:textId="77777777" w:rsidTr="00D275F2">
        <w:tc>
          <w:tcPr>
            <w:tcW w:w="0" w:type="auto"/>
            <w:vMerge w:val="restart"/>
            <w:shd w:val="clear" w:color="auto" w:fill="auto"/>
          </w:tcPr>
          <w:p w14:paraId="75553258" w14:textId="77777777"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079534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1146DD" w:rsidRPr="00EA4EBE" w14:paraId="26BDCB3E" w14:textId="77777777" w:rsidTr="00D275F2">
        <w:tc>
          <w:tcPr>
            <w:tcW w:w="0" w:type="auto"/>
            <w:vMerge/>
            <w:shd w:val="clear" w:color="auto" w:fill="auto"/>
          </w:tcPr>
          <w:p w14:paraId="2E37A75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1BF5B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53AD8AE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14:paraId="43B58BB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о сетевом взаимодействии</w:t>
            </w:r>
          </w:p>
        </w:tc>
      </w:tr>
      <w:tr w:rsidR="001146DD" w:rsidRPr="00EA4EBE" w14:paraId="7BAF3974" w14:textId="77777777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5A2AC23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56AB19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применением электронного обучения и дистанционных образовательных технологий;</w:t>
            </w:r>
          </w:p>
          <w:p w14:paraId="592CE638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A88DAC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имеется.</w:t>
            </w:r>
          </w:p>
          <w:p w14:paraId="5F3E7F8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14:paraId="3094F0FF" w14:textId="77777777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14:paraId="0C3C0810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60DF718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CD572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14:paraId="39A28BB6" w14:textId="77777777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CEE3636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14:paraId="6B796FC4" w14:textId="77777777" w:rsidTr="00D275F2">
        <w:tc>
          <w:tcPr>
            <w:tcW w:w="0" w:type="auto"/>
            <w:shd w:val="clear" w:color="auto" w:fill="auto"/>
          </w:tcPr>
          <w:p w14:paraId="2BD693A5" w14:textId="77777777"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1EAE234" w14:textId="77777777"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0AF4C6C0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14:paraId="1ED9D31E" w14:textId="77777777" w:rsidTr="00D275F2">
        <w:tc>
          <w:tcPr>
            <w:tcW w:w="0" w:type="auto"/>
            <w:shd w:val="clear" w:color="auto" w:fill="auto"/>
          </w:tcPr>
          <w:p w14:paraId="2CC19F00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1AFD92F3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14:paraId="0CFB46D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3705F501" w14:textId="77777777" w:rsidTr="00D275F2">
        <w:tc>
          <w:tcPr>
            <w:tcW w:w="0" w:type="auto"/>
            <w:shd w:val="clear" w:color="auto" w:fill="auto"/>
          </w:tcPr>
          <w:p w14:paraId="2584E909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76ECCE84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75BB8C6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Имеется/не имеется</w:t>
            </w:r>
          </w:p>
        </w:tc>
      </w:tr>
      <w:tr w:rsidR="001146DD" w:rsidRPr="00EA4EBE" w14:paraId="554A8DE4" w14:textId="77777777" w:rsidTr="00D275F2">
        <w:tc>
          <w:tcPr>
            <w:tcW w:w="0" w:type="auto"/>
            <w:shd w:val="clear" w:color="auto" w:fill="auto"/>
          </w:tcPr>
          <w:p w14:paraId="7A94FA02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404805FA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261A2D5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3C73FFDE" w14:textId="77777777" w:rsidTr="00D275F2">
        <w:tc>
          <w:tcPr>
            <w:tcW w:w="0" w:type="auto"/>
            <w:shd w:val="clear" w:color="auto" w:fill="auto"/>
          </w:tcPr>
          <w:p w14:paraId="28324683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BC7CB89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2AD8063C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14:paraId="78D0B65B" w14:textId="77777777" w:rsidTr="00D275F2">
        <w:tc>
          <w:tcPr>
            <w:tcW w:w="0" w:type="auto"/>
            <w:shd w:val="clear" w:color="auto" w:fill="auto"/>
          </w:tcPr>
          <w:p w14:paraId="492BB9D8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D857746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743D902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2B5FA3AC" w14:textId="77777777" w:rsidTr="00D275F2">
        <w:tc>
          <w:tcPr>
            <w:tcW w:w="0" w:type="auto"/>
            <w:shd w:val="clear" w:color="auto" w:fill="auto"/>
          </w:tcPr>
          <w:p w14:paraId="79F0C142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2432F917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528AA16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54F72482" w14:textId="77777777" w:rsidTr="00D275F2">
        <w:tc>
          <w:tcPr>
            <w:tcW w:w="0" w:type="auto"/>
            <w:shd w:val="clear" w:color="auto" w:fill="auto"/>
          </w:tcPr>
          <w:p w14:paraId="0F16C57E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77A33B9A" w14:textId="77777777"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4C32721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  <w:p w14:paraId="464EB80A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14:paraId="3BF9D6A6" w14:textId="77777777" w:rsidTr="00D275F2">
        <w:trPr>
          <w:trHeight w:val="313"/>
        </w:trPr>
        <w:tc>
          <w:tcPr>
            <w:tcW w:w="0" w:type="auto"/>
            <w:shd w:val="clear" w:color="auto" w:fill="auto"/>
          </w:tcPr>
          <w:p w14:paraId="28407701" w14:textId="77777777"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4C222ACB" w14:textId="77777777"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55D087E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5288AE7F" w14:textId="77777777" w:rsidTr="00D275F2">
        <w:tc>
          <w:tcPr>
            <w:tcW w:w="0" w:type="auto"/>
            <w:shd w:val="clear" w:color="auto" w:fill="auto"/>
          </w:tcPr>
          <w:p w14:paraId="7AAC6735" w14:textId="77777777"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43005257" w14:textId="77777777"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E63B7A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3B270A25" w14:textId="77777777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09B26A9" w14:textId="77777777"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</w:tr>
      <w:tr w:rsidR="001146DD" w:rsidRPr="00EA4EBE" w14:paraId="66C3F91C" w14:textId="77777777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3BD04B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56B6B39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4FD5C1F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14:paraId="119C06EE" w14:textId="77777777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7389DF0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FAFD8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D9B906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14:paraId="0B856BF9" w14:textId="77777777" w:rsidTr="00D275F2">
        <w:tc>
          <w:tcPr>
            <w:tcW w:w="0" w:type="auto"/>
            <w:shd w:val="clear" w:color="auto" w:fill="auto"/>
          </w:tcPr>
          <w:p w14:paraId="29C29395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28A47AA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4902CD2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20539E41" w14:textId="77777777" w:rsidTr="00D275F2">
        <w:tc>
          <w:tcPr>
            <w:tcW w:w="0" w:type="auto"/>
            <w:shd w:val="clear" w:color="auto" w:fill="auto"/>
          </w:tcPr>
          <w:p w14:paraId="188BED47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4B1A6AA6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4F7A427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3D64C366" w14:textId="77777777" w:rsidTr="00D275F2">
        <w:tc>
          <w:tcPr>
            <w:tcW w:w="0" w:type="auto"/>
            <w:shd w:val="clear" w:color="auto" w:fill="auto"/>
          </w:tcPr>
          <w:p w14:paraId="42EAD5BE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4616A15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6D38F6E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49926315" w14:textId="77777777" w:rsidTr="00D275F2">
        <w:tc>
          <w:tcPr>
            <w:tcW w:w="0" w:type="auto"/>
            <w:shd w:val="clear" w:color="auto" w:fill="auto"/>
          </w:tcPr>
          <w:p w14:paraId="5DA904F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383104B9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4B8F0A7E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Соответствует/не соответствует </w:t>
            </w:r>
          </w:p>
        </w:tc>
      </w:tr>
      <w:tr w:rsidR="001146DD" w:rsidRPr="00EA4EBE" w14:paraId="327A50D0" w14:textId="77777777" w:rsidTr="00D275F2">
        <w:tc>
          <w:tcPr>
            <w:tcW w:w="0" w:type="auto"/>
            <w:shd w:val="clear" w:color="auto" w:fill="auto"/>
          </w:tcPr>
          <w:p w14:paraId="0FEFF845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0414282A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1455967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14:paraId="3326A368" w14:textId="77777777" w:rsidTr="00D275F2">
        <w:tc>
          <w:tcPr>
            <w:tcW w:w="0" w:type="auto"/>
            <w:shd w:val="clear" w:color="auto" w:fill="auto"/>
          </w:tcPr>
          <w:p w14:paraId="197AFF86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1EA987D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14:paraId="68CD9DA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Соответствует/не соответствует</w:t>
            </w:r>
          </w:p>
        </w:tc>
      </w:tr>
      <w:tr w:rsidR="001146DD" w:rsidRPr="00EA4EBE" w14:paraId="01483A21" w14:textId="77777777" w:rsidTr="00D275F2">
        <w:tc>
          <w:tcPr>
            <w:tcW w:w="0" w:type="auto"/>
            <w:shd w:val="clear" w:color="auto" w:fill="auto"/>
          </w:tcPr>
          <w:p w14:paraId="6C57910A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14:paraId="766418A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7913A25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3ADAD932" w14:textId="77777777" w:rsidTr="00D275F2">
        <w:tc>
          <w:tcPr>
            <w:tcW w:w="0" w:type="auto"/>
            <w:shd w:val="clear" w:color="auto" w:fill="auto"/>
          </w:tcPr>
          <w:p w14:paraId="4AEAB8F6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29C69F52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43DAC59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5AA9522F" w14:textId="77777777" w:rsidTr="00D275F2">
        <w:tc>
          <w:tcPr>
            <w:tcW w:w="0" w:type="auto"/>
            <w:shd w:val="clear" w:color="auto" w:fill="auto"/>
          </w:tcPr>
          <w:p w14:paraId="78CB1480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21DE5B54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6A625D7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14:paraId="08DFA235" w14:textId="77777777" w:rsidTr="00D275F2">
        <w:tc>
          <w:tcPr>
            <w:tcW w:w="0" w:type="auto"/>
            <w:vMerge w:val="restart"/>
            <w:shd w:val="clear" w:color="auto" w:fill="auto"/>
          </w:tcPr>
          <w:p w14:paraId="2CC2C3BF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6DC34BA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14:paraId="390EE809" w14:textId="77777777" w:rsidTr="00D275F2">
        <w:tc>
          <w:tcPr>
            <w:tcW w:w="0" w:type="auto"/>
            <w:vMerge/>
            <w:shd w:val="clear" w:color="auto" w:fill="auto"/>
          </w:tcPr>
          <w:p w14:paraId="065E8E8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8F2251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322463A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14:paraId="3737CE85" w14:textId="77777777" w:rsidTr="00D275F2">
        <w:tc>
          <w:tcPr>
            <w:tcW w:w="0" w:type="auto"/>
            <w:vMerge/>
            <w:shd w:val="clear" w:color="auto" w:fill="auto"/>
          </w:tcPr>
          <w:p w14:paraId="0BE8853A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4BC162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5F46B91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14:paraId="3146FB32" w14:textId="77777777" w:rsidTr="00D275F2">
        <w:tc>
          <w:tcPr>
            <w:tcW w:w="0" w:type="auto"/>
            <w:vMerge/>
            <w:shd w:val="clear" w:color="auto" w:fill="auto"/>
          </w:tcPr>
          <w:p w14:paraId="72FAA75E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F3C64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670B22E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14:paraId="743BD722" w14:textId="77777777" w:rsidTr="00D275F2">
        <w:tc>
          <w:tcPr>
            <w:tcW w:w="0" w:type="auto"/>
            <w:vMerge/>
            <w:shd w:val="clear" w:color="auto" w:fill="auto"/>
          </w:tcPr>
          <w:p w14:paraId="0B1F69A2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F2435B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3B2E248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14:paraId="25F52FAC" w14:textId="77777777" w:rsidTr="00D275F2">
        <w:tc>
          <w:tcPr>
            <w:tcW w:w="0" w:type="auto"/>
            <w:vMerge/>
            <w:shd w:val="clear" w:color="auto" w:fill="auto"/>
          </w:tcPr>
          <w:p w14:paraId="36B924DE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C839AD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5759AAA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ед./не имеется</w:t>
            </w:r>
          </w:p>
        </w:tc>
      </w:tr>
      <w:tr w:rsidR="001146DD" w:rsidRPr="00EA4EBE" w14:paraId="13604406" w14:textId="77777777" w:rsidTr="00D275F2">
        <w:tc>
          <w:tcPr>
            <w:tcW w:w="0" w:type="auto"/>
            <w:shd w:val="clear" w:color="auto" w:fill="auto"/>
          </w:tcPr>
          <w:p w14:paraId="4A32B340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61368F5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01AE3628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7D50CFCC" w14:textId="77777777" w:rsidTr="00D275F2">
        <w:tc>
          <w:tcPr>
            <w:tcW w:w="0" w:type="auto"/>
            <w:shd w:val="clear" w:color="auto" w:fill="auto"/>
          </w:tcPr>
          <w:p w14:paraId="6F1E4317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14:paraId="7700C0F0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72F6B37E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1146DD" w:rsidRPr="00EA4EBE" w14:paraId="47D7270F" w14:textId="77777777" w:rsidTr="00D275F2">
        <w:tc>
          <w:tcPr>
            <w:tcW w:w="0" w:type="auto"/>
            <w:shd w:val="clear" w:color="auto" w:fill="auto"/>
          </w:tcPr>
          <w:p w14:paraId="2040BC06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14:paraId="6E79EFD8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56F31E1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20E2B966" w14:textId="77777777" w:rsidTr="00D275F2">
        <w:tc>
          <w:tcPr>
            <w:tcW w:w="0" w:type="auto"/>
            <w:shd w:val="clear" w:color="auto" w:fill="auto"/>
          </w:tcPr>
          <w:p w14:paraId="24025333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14:paraId="083EA2D3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5F91D3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1146DD" w:rsidRPr="00EA4EBE" w14:paraId="5962092C" w14:textId="77777777" w:rsidTr="00D275F2">
        <w:tc>
          <w:tcPr>
            <w:tcW w:w="0" w:type="auto"/>
            <w:shd w:val="clear" w:color="auto" w:fill="auto"/>
          </w:tcPr>
          <w:p w14:paraId="34EF3F8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14:paraId="596587E5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271B323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46DD" w:rsidRPr="00EA4EBE" w14:paraId="624B862E" w14:textId="77777777" w:rsidTr="00D275F2">
        <w:tc>
          <w:tcPr>
            <w:tcW w:w="0" w:type="auto"/>
            <w:shd w:val="clear" w:color="auto" w:fill="auto"/>
          </w:tcPr>
          <w:p w14:paraId="2106C8BC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14:paraId="1C4F8F6B" w14:textId="77777777"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333DBB6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678727" w14:textId="77777777"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B8A0FC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4B7C4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ABA55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B50CE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7C754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6A8D9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863AD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4AB54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D9A4B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514D9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DAE5D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6DDFB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EC8DE" w14:textId="77777777"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CA896" w14:textId="77777777"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325C8EAF" w14:textId="77777777"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3DAA3B9" w14:textId="77777777"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14:paraId="15C7A303" w14:textId="77777777"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1146DD" w:rsidRPr="00EA4EBE" w14:paraId="47BF87BB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636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8B4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543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14:paraId="34E4C75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1146DD" w:rsidRPr="00EA4EBE" w14:paraId="223A3BD4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CD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7A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0A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6FF1BD51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99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839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90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14:paraId="2B953889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C77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3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99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14:paraId="403ADA6E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92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81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90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14:paraId="30867DAA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ED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8FD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678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146DD" w:rsidRPr="00EA4EBE" w14:paraId="430712FE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BCB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CAF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9C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3E8D4244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855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07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37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45B4BA8E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07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259C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1A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4ED7D895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B4D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BC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26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5A9CAE16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1C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40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AB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03937F22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98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8D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4D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65A9C5CB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09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E0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D6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042B4402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83B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C71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7D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2B53CB9B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41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52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E8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70A2355E" w14:textId="77777777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6B36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15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21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1146DD" w:rsidRPr="00EA4EBE" w14:paraId="01683C06" w14:textId="77777777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64645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6EE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55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4BEE67DD" w14:textId="77777777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5553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BE6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451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32EEA4C6" w14:textId="77777777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14:paraId="14136C9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400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F39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1CD54B58" w14:textId="77777777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C52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7D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9D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0857AD5C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363A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EF1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F584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1146DD" w:rsidRPr="00EA4EBE" w14:paraId="1FD68275" w14:textId="77777777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52F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FD8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E27" w14:textId="77777777"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</w:tbl>
    <w:p w14:paraId="035798C0" w14:textId="77777777"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BB3D9" w14:textId="77777777"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F6B37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0FF96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9F8D4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BC6F7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CC56C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6EBC50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B4178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B94D4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942A3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E34D7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DFCD7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98AB0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A5FD2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AEBFA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BDD37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26982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69B08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67706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0D0FC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E290B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94823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148F2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84AC6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9661F" w14:textId="77777777"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F8515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0615DF4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25E45FD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5AFC76A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381F271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B3EB717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0029F42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FA47FC5" w14:textId="77777777"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4C66569" w14:textId="77777777"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3A2D3381" w14:textId="77777777"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31DA4D7" w14:textId="77777777"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5349C929" w14:textId="77777777"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517"/>
        <w:gridCol w:w="2176"/>
        <w:gridCol w:w="2175"/>
      </w:tblGrid>
      <w:tr w:rsidR="001146DD" w:rsidRPr="00EA4EBE" w14:paraId="1B1A3285" w14:textId="77777777" w:rsidTr="000652D9">
        <w:tc>
          <w:tcPr>
            <w:tcW w:w="1447" w:type="pct"/>
            <w:vMerge w:val="restart"/>
            <w:vAlign w:val="center"/>
          </w:tcPr>
          <w:p w14:paraId="50B709E1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14:paraId="1902CA5E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14:paraId="4BE7637D" w14:textId="77777777" w:rsidTr="000652D9">
        <w:trPr>
          <w:trHeight w:val="641"/>
        </w:trPr>
        <w:tc>
          <w:tcPr>
            <w:tcW w:w="1447" w:type="pct"/>
            <w:vMerge/>
            <w:vAlign w:val="center"/>
          </w:tcPr>
          <w:p w14:paraId="5710DEE6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14:paraId="3D43FB71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начального</w:t>
            </w:r>
          </w:p>
          <w:p w14:paraId="7411E860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14:paraId="6E0CB245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основного</w:t>
            </w:r>
          </w:p>
          <w:p w14:paraId="781FE398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14:paraId="7A6B3906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среднего</w:t>
            </w:r>
          </w:p>
          <w:p w14:paraId="7E77904A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1146DD" w:rsidRPr="00EA4EBE" w14:paraId="52649EC7" w14:textId="77777777" w:rsidTr="000652D9">
        <w:tc>
          <w:tcPr>
            <w:tcW w:w="1447" w:type="pct"/>
            <w:vMerge w:val="restart"/>
          </w:tcPr>
          <w:p w14:paraId="06E08EF3" w14:textId="77777777"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D8C043" w14:textId="77777777"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54CF2F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14:paraId="759D4039" w14:textId="77777777"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принимать и сохранять </w:t>
            </w:r>
          </w:p>
          <w:p w14:paraId="2CB5B81B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учебной деятельности</w:t>
            </w:r>
          </w:p>
        </w:tc>
      </w:tr>
      <w:tr w:rsidR="001146DD" w:rsidRPr="00EA4EBE" w14:paraId="166C2C20" w14:textId="77777777" w:rsidTr="000652D9">
        <w:tc>
          <w:tcPr>
            <w:tcW w:w="1447" w:type="pct"/>
            <w:vMerge/>
          </w:tcPr>
          <w:p w14:paraId="792C1041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14:paraId="2A789742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14:paraId="6F4F8C60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14:paraId="59C93111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14:paraId="40F61451" w14:textId="77777777" w:rsidTr="000652D9">
        <w:tc>
          <w:tcPr>
            <w:tcW w:w="1447" w:type="pct"/>
            <w:vMerge/>
          </w:tcPr>
          <w:p w14:paraId="4EE57E06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14:paraId="55208113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14:paraId="5B048806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14:paraId="57E32B04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14:paraId="535D06E9" w14:textId="77777777" w:rsidTr="000652D9">
        <w:tc>
          <w:tcPr>
            <w:tcW w:w="1447" w:type="pct"/>
            <w:vMerge/>
          </w:tcPr>
          <w:p w14:paraId="3B76356D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14:paraId="40EC73CF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14:paraId="4A23A48A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14:paraId="546C21E4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14:paraId="6B1ACA22" w14:textId="77777777" w:rsidTr="000652D9">
        <w:tc>
          <w:tcPr>
            <w:tcW w:w="1447" w:type="pct"/>
            <w:vMerge/>
          </w:tcPr>
          <w:p w14:paraId="32DF05BE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3" w:type="pct"/>
            <w:gridSpan w:val="3"/>
          </w:tcPr>
          <w:p w14:paraId="30EC0F7C" w14:textId="77777777"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14:paraId="17F7BBAE" w14:textId="77777777" w:rsidTr="000652D9">
        <w:trPr>
          <w:trHeight w:val="3250"/>
        </w:trPr>
        <w:tc>
          <w:tcPr>
            <w:tcW w:w="1447" w:type="pct"/>
          </w:tcPr>
          <w:p w14:paraId="7DC95C21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14:paraId="30E05FD7" w14:textId="77777777"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14:paraId="2AC98CB4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учебных задач</w:t>
            </w:r>
          </w:p>
        </w:tc>
        <w:tc>
          <w:tcPr>
            <w:tcW w:w="1117" w:type="pct"/>
          </w:tcPr>
          <w:p w14:paraId="1127A7D1" w14:textId="77777777"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14:paraId="395DA8E9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</w:tcPr>
          <w:p w14:paraId="5925BE05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14:paraId="28D36249" w14:textId="77777777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14:paraId="15E7D157" w14:textId="77777777"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14:paraId="7956A2E3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для решения учебных задач.</w:t>
            </w:r>
          </w:p>
          <w:p w14:paraId="0BB3C5B8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0AB4E303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14:paraId="5875A249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работать с разными источниками информации.</w:t>
            </w:r>
          </w:p>
          <w:p w14:paraId="33DFAD33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искать информацию, факты в комбинированных нелинейных текстах, в т.ч. цифровых.</w:t>
            </w:r>
          </w:p>
          <w:p w14:paraId="27045FD6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навыком написание текстов различных типов и стилей.</w:t>
            </w:r>
          </w:p>
          <w:p w14:paraId="6DDD5434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14:paraId="5EF44952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14:paraId="5CADC77F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приемами стилистической вариативности.</w:t>
            </w:r>
          </w:p>
          <w:p w14:paraId="11CB44E2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3E1E3B3D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1146DD" w:rsidRPr="00EA4EBE" w14:paraId="042C6647" w14:textId="77777777" w:rsidTr="000652D9">
        <w:trPr>
          <w:trHeight w:val="1265"/>
        </w:trPr>
        <w:tc>
          <w:tcPr>
            <w:tcW w:w="1447" w:type="pct"/>
          </w:tcPr>
          <w:p w14:paraId="506E5D2A" w14:textId="77777777"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14:paraId="34F8FB83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14:paraId="4ED58F9B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14:paraId="71F2FDEE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текущих результатов.</w:t>
            </w:r>
          </w:p>
          <w:p w14:paraId="12047E63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 самооценки уровня сформированности логических операций.</w:t>
            </w:r>
          </w:p>
          <w:p w14:paraId="5171573B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14:paraId="34EBC432" w14:textId="77777777" w:rsidTr="000652D9">
        <w:tc>
          <w:tcPr>
            <w:tcW w:w="1447" w:type="pct"/>
            <w:vMerge w:val="restart"/>
          </w:tcPr>
          <w:p w14:paraId="365C5E3A" w14:textId="77777777"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97A5E6" w14:textId="77777777"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C41F54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320" w:type="pct"/>
          </w:tcPr>
          <w:p w14:paraId="12F2AAE4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14:paraId="0292AA59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речевых средств в соответствии с целями</w:t>
            </w:r>
          </w:p>
          <w:p w14:paraId="4F9DD0AD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116" w:type="pct"/>
          </w:tcPr>
          <w:p w14:paraId="745B6D77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Вариативное использование речевых средств в соответствии с целями коммуникации</w:t>
            </w:r>
          </w:p>
          <w:p w14:paraId="72835F4B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46DD" w:rsidRPr="00EA4EBE" w14:paraId="28B57C2A" w14:textId="77777777" w:rsidTr="000652D9">
        <w:tc>
          <w:tcPr>
            <w:tcW w:w="1447" w:type="pct"/>
            <w:vMerge/>
          </w:tcPr>
          <w:p w14:paraId="53D2870F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pct"/>
          </w:tcPr>
          <w:p w14:paraId="4E941C92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14:paraId="2318E9E1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14:paraId="0DD1123E" w14:textId="77777777"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14:paraId="1E2D91CB" w14:textId="77777777" w:rsidTr="000652D9">
        <w:tc>
          <w:tcPr>
            <w:tcW w:w="1447" w:type="pct"/>
            <w:vMerge/>
          </w:tcPr>
          <w:p w14:paraId="55690E1B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14:paraId="3A4EFA26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14:paraId="02DF6391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14:paraId="4EFB6A65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и координировать различные мнения и позиции</w:t>
            </w:r>
          </w:p>
        </w:tc>
      </w:tr>
      <w:tr w:rsidR="001146DD" w:rsidRPr="00EA4EBE" w14:paraId="301074CD" w14:textId="77777777" w:rsidTr="000652D9">
        <w:tc>
          <w:tcPr>
            <w:tcW w:w="1447" w:type="pct"/>
            <w:vMerge/>
          </w:tcPr>
          <w:p w14:paraId="553ECED8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pct"/>
            <w:gridSpan w:val="3"/>
          </w:tcPr>
          <w:p w14:paraId="659213DA" w14:textId="77777777"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14:paraId="025DB7D0" w14:textId="77777777"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16A25" w14:textId="77777777"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5</w:t>
      </w:r>
    </w:p>
    <w:p w14:paraId="14320781" w14:textId="77777777"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E56A638" w14:textId="77777777"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УСЛОВИЙ РЕАЛИЗАЦИИ ОБРАЗОВАТЕЛЬНЫХ ПРОГРАММ</w:t>
      </w:r>
    </w:p>
    <w:p w14:paraId="3D33A1B0" w14:textId="77777777"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468"/>
        <w:gridCol w:w="2064"/>
      </w:tblGrid>
      <w:tr w:rsidR="00900BF8" w:rsidRPr="00EA4EBE" w14:paraId="48822879" w14:textId="77777777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14:paraId="00CEB3A2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14:paraId="14CE0766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14:paraId="3EFE9AB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00BF8" w:rsidRPr="00EA4EBE" w14:paraId="5F053126" w14:textId="77777777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14:paraId="44577EC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14:paraId="6BA76372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vAlign w:val="center"/>
          </w:tcPr>
          <w:p w14:paraId="0F9EED60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BF8" w:rsidRPr="00EA4EBE" w14:paraId="0581CBE5" w14:textId="77777777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B5E43" w14:textId="77777777"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9C19EA" w14:textId="77777777"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</w:t>
            </w:r>
          </w:p>
          <w:p w14:paraId="4C9AFD39" w14:textId="77777777"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E07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76B12914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72847BD6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7CBC2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AD4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0F9C195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75885D04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FB627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849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261B0480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0A892A7D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55D57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1E3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7015AC8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00A677DB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FB6BB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14:paraId="0081FC0E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14:paraId="15AF4994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23B1C074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0B74F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14:paraId="6C950A02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14:paraId="2CADD42E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6046306C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F083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14:paraId="7187D1A4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14:paraId="02826AC1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</w:tr>
      <w:tr w:rsidR="00900BF8" w:rsidRPr="00EA4EBE" w14:paraId="7656CB36" w14:textId="77777777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C95EB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14:paraId="00D064CA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14:paraId="55B75C2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74B0A044" w14:textId="77777777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BEBEC4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14:paraId="02A951A1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14:paraId="34AD3AAC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6F4EB7C7" w14:textId="77777777" w:rsidTr="00B1511C">
        <w:tc>
          <w:tcPr>
            <w:tcW w:w="680" w:type="pct"/>
            <w:vMerge w:val="restart"/>
            <w:tcBorders>
              <w:top w:val="nil"/>
            </w:tcBorders>
          </w:tcPr>
          <w:p w14:paraId="370141FF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464D9FB0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14:paraId="2AF40AC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07D3FCBE" w14:textId="77777777" w:rsidTr="00B1511C">
        <w:tc>
          <w:tcPr>
            <w:tcW w:w="680" w:type="pct"/>
            <w:vMerge/>
          </w:tcPr>
          <w:p w14:paraId="39ED49AD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303967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14:paraId="5817102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77B246BE" w14:textId="77777777" w:rsidTr="00B1511C">
        <w:tc>
          <w:tcPr>
            <w:tcW w:w="680" w:type="pct"/>
            <w:vMerge/>
          </w:tcPr>
          <w:p w14:paraId="6A93C48F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E8A35A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14:paraId="14CF81C6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22D990AD" w14:textId="77777777" w:rsidTr="00B1511C">
        <w:tc>
          <w:tcPr>
            <w:tcW w:w="680" w:type="pct"/>
            <w:vMerge/>
          </w:tcPr>
          <w:p w14:paraId="0D50E19C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2EBD770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14:paraId="5CB4E59D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5F9810AB" w14:textId="77777777" w:rsidTr="00B1511C">
        <w:tc>
          <w:tcPr>
            <w:tcW w:w="680" w:type="pct"/>
            <w:vMerge w:val="restart"/>
          </w:tcPr>
          <w:p w14:paraId="0F90121F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14:paraId="2513D780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14:paraId="053F11BC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14:paraId="3D062589" w14:textId="77777777" w:rsidTr="00B1511C">
        <w:tc>
          <w:tcPr>
            <w:tcW w:w="680" w:type="pct"/>
            <w:vMerge/>
          </w:tcPr>
          <w:p w14:paraId="67C452E0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1AC44A6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14:paraId="78D27602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14:paraId="3872DAB7" w14:textId="77777777" w:rsidTr="00B1511C">
        <w:tc>
          <w:tcPr>
            <w:tcW w:w="680" w:type="pct"/>
            <w:vMerge/>
          </w:tcPr>
          <w:p w14:paraId="2FDAC785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7250F7B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14:paraId="63CFDD8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00BF8" w:rsidRPr="00EA4EBE" w14:paraId="397276F4" w14:textId="77777777" w:rsidTr="00B1511C">
        <w:tc>
          <w:tcPr>
            <w:tcW w:w="680" w:type="pct"/>
            <w:vMerge/>
          </w:tcPr>
          <w:p w14:paraId="293D6151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32CB3B2A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14:paraId="39A992D3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7B52DAAF" w14:textId="77777777" w:rsidTr="00B1511C">
        <w:tc>
          <w:tcPr>
            <w:tcW w:w="680" w:type="pct"/>
            <w:vMerge/>
          </w:tcPr>
          <w:p w14:paraId="774A415C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6BA54A3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14:paraId="654DF8E8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14:paraId="50A8D702" w14:textId="77777777" w:rsidTr="00B1511C">
        <w:tc>
          <w:tcPr>
            <w:tcW w:w="680" w:type="pct"/>
            <w:vMerge/>
          </w:tcPr>
          <w:p w14:paraId="349C55D3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6C954901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14:paraId="361EA4E6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14:paraId="4D04922E" w14:textId="77777777" w:rsidTr="00B1511C">
        <w:tc>
          <w:tcPr>
            <w:tcW w:w="680" w:type="pct"/>
            <w:vMerge/>
          </w:tcPr>
          <w:p w14:paraId="784D3E31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4657CF2B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14:paraId="31B377B8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Ед./%</w:t>
            </w:r>
          </w:p>
        </w:tc>
      </w:tr>
      <w:tr w:rsidR="00900BF8" w:rsidRPr="00EA4EBE" w14:paraId="27A72AAB" w14:textId="77777777" w:rsidTr="00B1511C">
        <w:tc>
          <w:tcPr>
            <w:tcW w:w="680" w:type="pct"/>
            <w:vMerge/>
          </w:tcPr>
          <w:p w14:paraId="4368BB5D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23E8B1A8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14:paraId="30F44FD3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14:paraId="78254181" w14:textId="77777777" w:rsidTr="00B1511C">
        <w:tc>
          <w:tcPr>
            <w:tcW w:w="680" w:type="pct"/>
            <w:vMerge/>
          </w:tcPr>
          <w:p w14:paraId="531CB3DE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2D2C02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14:paraId="52FE12D4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900BF8" w:rsidRPr="00EA4EBE" w14:paraId="2DF5F8C8" w14:textId="77777777" w:rsidTr="00B1511C">
        <w:tc>
          <w:tcPr>
            <w:tcW w:w="680" w:type="pct"/>
            <w:vMerge/>
          </w:tcPr>
          <w:p w14:paraId="484EE0AF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150E65EE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14:paraId="6469127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</w:tr>
      <w:tr w:rsidR="00900BF8" w:rsidRPr="00EA4EBE" w14:paraId="5B7D51CB" w14:textId="77777777" w:rsidTr="00B1511C">
        <w:tc>
          <w:tcPr>
            <w:tcW w:w="680" w:type="pct"/>
            <w:vMerge w:val="restart"/>
          </w:tcPr>
          <w:p w14:paraId="5055E82C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14:paraId="0AB8BFD2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14:paraId="6CA39AF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14:paraId="773FFA68" w14:textId="77777777" w:rsidTr="00B1511C">
        <w:tc>
          <w:tcPr>
            <w:tcW w:w="680" w:type="pct"/>
            <w:vMerge/>
          </w:tcPr>
          <w:p w14:paraId="71B7C504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320E165A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14:paraId="617C43C0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14:paraId="3E77928E" w14:textId="77777777" w:rsidTr="00B1511C">
        <w:tc>
          <w:tcPr>
            <w:tcW w:w="680" w:type="pct"/>
            <w:vMerge/>
          </w:tcPr>
          <w:p w14:paraId="6C7669EE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15CABCEF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14:paraId="1DBEDED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 / нет</w:t>
            </w:r>
          </w:p>
        </w:tc>
      </w:tr>
      <w:tr w:rsidR="00900BF8" w:rsidRPr="00EA4EBE" w14:paraId="06D00C25" w14:textId="77777777" w:rsidTr="00B1511C">
        <w:tc>
          <w:tcPr>
            <w:tcW w:w="680" w:type="pct"/>
            <w:vMerge/>
          </w:tcPr>
          <w:p w14:paraId="0C3E311F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48EF3C71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14:paraId="1CEE8E26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900BF8" w:rsidRPr="00EA4EBE" w14:paraId="7E9D763E" w14:textId="77777777" w:rsidTr="00B1511C">
        <w:tc>
          <w:tcPr>
            <w:tcW w:w="680" w:type="pct"/>
            <w:vMerge/>
          </w:tcPr>
          <w:p w14:paraId="766E8DBA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0A4011CF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14:paraId="56F7E1C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900BF8" w:rsidRPr="00EA4EBE" w14:paraId="2FA054DE" w14:textId="77777777" w:rsidTr="00B1511C">
        <w:tc>
          <w:tcPr>
            <w:tcW w:w="680" w:type="pct"/>
            <w:vMerge w:val="restart"/>
          </w:tcPr>
          <w:p w14:paraId="79CE1863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14:paraId="728A9582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14:paraId="49968CB2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Ед./%</w:t>
            </w:r>
          </w:p>
        </w:tc>
      </w:tr>
      <w:tr w:rsidR="00900BF8" w:rsidRPr="00EA4EBE" w14:paraId="7C2D83DB" w14:textId="77777777" w:rsidTr="00B1511C">
        <w:tc>
          <w:tcPr>
            <w:tcW w:w="680" w:type="pct"/>
            <w:vMerge/>
          </w:tcPr>
          <w:p w14:paraId="34E49813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40AAD90F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14:paraId="7555EB37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14:paraId="3268CA50" w14:textId="77777777" w:rsidTr="00B1511C">
        <w:tc>
          <w:tcPr>
            <w:tcW w:w="680" w:type="pct"/>
            <w:vMerge/>
          </w:tcPr>
          <w:p w14:paraId="79285188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1ACCBAAE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14:paraId="3B226AD2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</w:tr>
      <w:tr w:rsidR="00900BF8" w:rsidRPr="00EA4EBE" w14:paraId="3D9A4F0B" w14:textId="77777777" w:rsidTr="00B1511C">
        <w:tc>
          <w:tcPr>
            <w:tcW w:w="680" w:type="pct"/>
            <w:vMerge/>
          </w:tcPr>
          <w:p w14:paraId="79263899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4A56481B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14:paraId="6B191DD4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Соответствует/не соответствует</w:t>
            </w:r>
          </w:p>
        </w:tc>
      </w:tr>
      <w:tr w:rsidR="00900BF8" w:rsidRPr="00EA4EBE" w14:paraId="734893E1" w14:textId="77777777" w:rsidTr="00B1511C">
        <w:tc>
          <w:tcPr>
            <w:tcW w:w="680" w:type="pct"/>
            <w:vMerge/>
          </w:tcPr>
          <w:p w14:paraId="63D72ABE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8F9B61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14:paraId="3048C8B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00BF8" w:rsidRPr="00EA4EBE" w14:paraId="67F0D927" w14:textId="77777777" w:rsidTr="00B1511C">
        <w:tc>
          <w:tcPr>
            <w:tcW w:w="680" w:type="pct"/>
            <w:vMerge/>
          </w:tcPr>
          <w:p w14:paraId="425E0D8F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3AF34D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14:paraId="4994AE55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14:paraId="5D95202B" w14:textId="77777777" w:rsidTr="00B1511C">
        <w:tc>
          <w:tcPr>
            <w:tcW w:w="680" w:type="pct"/>
            <w:vMerge/>
          </w:tcPr>
          <w:p w14:paraId="1DC7AB0D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F9CB32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14:paraId="7CF4FCDA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900BF8" w:rsidRPr="00EA4EBE" w14:paraId="7D4EF8CE" w14:textId="77777777" w:rsidTr="00B1511C">
        <w:trPr>
          <w:trHeight w:val="1064"/>
        </w:trPr>
        <w:tc>
          <w:tcPr>
            <w:tcW w:w="680" w:type="pct"/>
            <w:vMerge/>
          </w:tcPr>
          <w:p w14:paraId="3CFFFDE5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BBFFBA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14:paraId="1E4E4BA1" w14:textId="77777777"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14:paraId="3CB816C9" w14:textId="77777777"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BF8" w:rsidRPr="00EA4EBE" w14:paraId="5CAADA3E" w14:textId="77777777" w:rsidTr="00B1511C">
        <w:tc>
          <w:tcPr>
            <w:tcW w:w="680" w:type="pct"/>
            <w:vMerge/>
          </w:tcPr>
          <w:p w14:paraId="59ABE43B" w14:textId="77777777"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325F8CC4" w14:textId="77777777"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14:paraId="16A8132C" w14:textId="77777777"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Соответствует/</w:t>
            </w:r>
          </w:p>
          <w:p w14:paraId="48F43BE7" w14:textId="77777777"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 соответствует</w:t>
            </w:r>
          </w:p>
        </w:tc>
      </w:tr>
    </w:tbl>
    <w:p w14:paraId="218367BF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2FE174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CE8FB87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1064276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830693C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441D766" w14:textId="77777777"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CF12B2A" w14:textId="77777777"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4CA7E" w14:textId="77777777" w:rsidR="00A52402" w:rsidRDefault="00A52402" w:rsidP="001146DD">
      <w:pPr>
        <w:spacing w:after="0" w:line="240" w:lineRule="auto"/>
      </w:pPr>
      <w:r>
        <w:separator/>
      </w:r>
    </w:p>
  </w:endnote>
  <w:endnote w:type="continuationSeparator" w:id="0">
    <w:p w14:paraId="31F8F57B" w14:textId="77777777" w:rsidR="00A52402" w:rsidRDefault="00A52402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99AD6A3" w14:textId="77777777" w:rsidR="0024298D" w:rsidRDefault="0024298D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894B5D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14:paraId="74292139" w14:textId="77777777" w:rsidR="0024298D" w:rsidRDefault="002429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B4977" w14:textId="77777777" w:rsidR="00A52402" w:rsidRDefault="00A52402" w:rsidP="001146DD">
      <w:pPr>
        <w:spacing w:after="0" w:line="240" w:lineRule="auto"/>
      </w:pPr>
      <w:r>
        <w:separator/>
      </w:r>
    </w:p>
  </w:footnote>
  <w:footnote w:type="continuationSeparator" w:id="0">
    <w:p w14:paraId="5DBC6A39" w14:textId="77777777" w:rsidR="00A52402" w:rsidRDefault="00A52402" w:rsidP="001146DD">
      <w:pPr>
        <w:spacing w:after="0" w:line="240" w:lineRule="auto"/>
      </w:pPr>
      <w:r>
        <w:continuationSeparator/>
      </w:r>
    </w:p>
  </w:footnote>
  <w:footnote w:id="1">
    <w:p w14:paraId="5192D0DB" w14:textId="77777777" w:rsidR="0024298D" w:rsidRPr="00EF7F71" w:rsidRDefault="0024298D" w:rsidP="00EF7F71">
      <w:pPr>
        <w:pStyle w:val="a6"/>
        <w:rPr>
          <w:rFonts w:ascii="Times New Roman" w:hAnsi="Times New Roman"/>
        </w:rPr>
      </w:pPr>
    </w:p>
  </w:footnote>
  <w:footnote w:id="2">
    <w:p w14:paraId="086337A8" w14:textId="77777777" w:rsidR="0024298D" w:rsidRDefault="0024298D" w:rsidP="001146DD">
      <w:pPr>
        <w:pStyle w:val="a6"/>
      </w:pPr>
    </w:p>
  </w:footnote>
  <w:footnote w:id="3">
    <w:p w14:paraId="615AD031" w14:textId="77777777" w:rsidR="0024298D" w:rsidRPr="001146DD" w:rsidRDefault="0024298D" w:rsidP="001146DD">
      <w:pPr>
        <w:pStyle w:val="a6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4101A"/>
    <w:rsid w:val="0024298D"/>
    <w:rsid w:val="002C4ACE"/>
    <w:rsid w:val="002E1927"/>
    <w:rsid w:val="002F5456"/>
    <w:rsid w:val="00304896"/>
    <w:rsid w:val="003375C1"/>
    <w:rsid w:val="00344F79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B14C2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94B5D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52402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11213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C6AC"/>
  <w15:docId w15:val="{189C48EE-8834-4CF7-8E13-8F1F19D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50D2-D644-4B43-929C-2D7337C9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6752</Words>
  <Characters>38490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2024-10-23T04:47:00Z</dcterms:created>
  <dcterms:modified xsi:type="dcterms:W3CDTF">2024-10-23T04:47:00Z</dcterms:modified>
</cp:coreProperties>
</file>